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8" w:rsidRPr="005B66CF" w:rsidRDefault="00570878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B66CF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5B66CF" w:rsidRPr="005B66CF">
        <w:rPr>
          <w:rFonts w:ascii="Times New Roman" w:hAnsi="Times New Roman" w:cs="Times New Roman"/>
          <w:b/>
          <w:sz w:val="24"/>
          <w:szCs w:val="24"/>
          <w:lang w:val="kk-KZ"/>
        </w:rPr>
        <w:t>Латенттік белгілерді талдау әдістері</w:t>
      </w:r>
      <w:r w:rsidRPr="005B66C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="005D6EA9" w:rsidRPr="005B66CF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 Midterm Exam сұрақтары</w:t>
      </w:r>
    </w:p>
    <w:p w:rsidR="005D6EA9" w:rsidRPr="005B66CF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55902" w:rsidRPr="005B66CF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B66CF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формасы</w:t>
      </w:r>
      <w:r w:rsidR="00570878" w:rsidRPr="005B66CF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5B66CF">
        <w:rPr>
          <w:rFonts w:ascii="Times New Roman" w:hAnsi="Times New Roman" w:cs="Times New Roman"/>
          <w:bCs/>
          <w:sz w:val="24"/>
          <w:szCs w:val="24"/>
          <w:lang w:val="kk-KZ"/>
        </w:rPr>
        <w:t>Аралық бақылау ауызша формада «жабық кітаб» негізінде, магистранттардың пәнді түсіну, критикалық және аналитикалық ойлау қабілеттері мен білімдерін дәлелдеу үшін өткізіледі. Емтихан</w:t>
      </w:r>
      <w:r w:rsidR="001969CB" w:rsidRPr="005B66C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bookmarkStart w:id="0" w:name="_GoBack"/>
      <w:bookmarkEnd w:id="0"/>
      <w:r w:rsidRPr="005B66C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сұрақтар негізінде ауызша пікірталас арқылы өткізіледі, яғни құрылымды аргументтерді талап етеді. Шамалас берілген 8 сұрақтың арасынан 2 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5B66CF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B66C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уақыты: </w:t>
      </w:r>
      <w:r w:rsidRPr="005B66CF">
        <w:rPr>
          <w:rFonts w:ascii="Times New Roman" w:hAnsi="Times New Roman" w:cs="Times New Roman"/>
          <w:bCs/>
          <w:sz w:val="24"/>
          <w:szCs w:val="24"/>
          <w:lang w:val="kk-KZ"/>
        </w:rPr>
        <w:t>оқудың 8 аптасы</w:t>
      </w:r>
    </w:p>
    <w:p w:rsidR="00570878" w:rsidRPr="005B66CF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66C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</w:t>
      </w:r>
      <w:r w:rsidR="00570878" w:rsidRPr="005B66C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514FF5" w:rsidRPr="005B66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Әлеуметтік </w:t>
      </w:r>
      <w:r w:rsidR="006042E2" w:rsidRPr="005B66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маркетингілік зерттеулерге талдау.</w:t>
      </w:r>
      <w:r w:rsidR="00514FF5" w:rsidRPr="005B66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BE45A7" w:rsidRPr="005B66CF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66CF">
        <w:rPr>
          <w:rFonts w:ascii="Times New Roman" w:hAnsi="Times New Roman" w:cs="Times New Roman"/>
          <w:b/>
          <w:sz w:val="24"/>
          <w:szCs w:val="24"/>
          <w:lang w:val="kk-KZ"/>
        </w:rPr>
        <w:t>Талаптары</w:t>
      </w:r>
      <w:r w:rsidR="00570878" w:rsidRPr="005B66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5B66CF">
        <w:rPr>
          <w:rFonts w:ascii="Times New Roman" w:hAnsi="Times New Roman" w:cs="Times New Roman"/>
          <w:sz w:val="24"/>
          <w:szCs w:val="24"/>
          <w:lang w:val="kk-KZ"/>
        </w:rPr>
        <w:t xml:space="preserve">Өткен ақпараттар бойынша дайындалу. </w:t>
      </w:r>
    </w:p>
    <w:p w:rsidR="00514FF5" w:rsidRPr="005B66CF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0878" w:rsidRPr="005B66CF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6CF">
        <w:rPr>
          <w:rFonts w:ascii="Times New Roman" w:hAnsi="Times New Roman" w:cs="Times New Roman"/>
          <w:b/>
          <w:sz w:val="24"/>
          <w:szCs w:val="24"/>
          <w:lang w:val="kk-KZ"/>
        </w:rPr>
        <w:t>Келесі сұрақтардың жауабын білу</w:t>
      </w:r>
      <w:r w:rsidR="00570878" w:rsidRPr="005B66CF">
        <w:rPr>
          <w:rFonts w:ascii="Times New Roman" w:hAnsi="Times New Roman" w:cs="Times New Roman"/>
          <w:b/>
          <w:sz w:val="24"/>
          <w:szCs w:val="24"/>
        </w:rPr>
        <w:t>:</w:t>
      </w:r>
    </w:p>
    <w:p w:rsidR="005B66CF" w:rsidRPr="005B66CF" w:rsidRDefault="005B66CF" w:rsidP="005B66C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B66C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Латентік ұғымын зерттеудің   теориялық негіздері </w:t>
      </w:r>
    </w:p>
    <w:p w:rsidR="005B66CF" w:rsidRPr="005B66CF" w:rsidRDefault="005B66CF" w:rsidP="005B66C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B66CF">
        <w:rPr>
          <w:rFonts w:ascii="Times New Roman" w:hAnsi="Times New Roman" w:cs="Times New Roman"/>
          <w:bCs/>
          <w:sz w:val="24"/>
          <w:szCs w:val="24"/>
          <w:lang w:val="kk-KZ"/>
        </w:rPr>
        <w:t>Латенттік белгілерді зерттеу тарихы.</w:t>
      </w:r>
    </w:p>
    <w:p w:rsidR="005B66CF" w:rsidRPr="005B66CF" w:rsidRDefault="005B66CF" w:rsidP="005B66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66CF">
        <w:rPr>
          <w:rFonts w:ascii="Times New Roman" w:hAnsi="Times New Roman" w:cs="Times New Roman"/>
          <w:sz w:val="24"/>
          <w:szCs w:val="24"/>
          <w:lang w:val="kk-KZ"/>
        </w:rPr>
        <w:t>Ресей  мен Батыс елдерінде латенттік белгілерді зерттеу</w:t>
      </w:r>
    </w:p>
    <w:p w:rsidR="005B66CF" w:rsidRPr="005B66CF" w:rsidRDefault="005B66CF" w:rsidP="005B66CF">
      <w:pPr>
        <w:pStyle w:val="a3"/>
        <w:numPr>
          <w:ilvl w:val="0"/>
          <w:numId w:val="12"/>
        </w:numPr>
        <w:tabs>
          <w:tab w:val="righ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B66CF">
        <w:rPr>
          <w:rFonts w:ascii="Times New Roman" w:hAnsi="Times New Roman" w:cs="Times New Roman"/>
          <w:sz w:val="24"/>
          <w:szCs w:val="24"/>
          <w:lang w:val="kk-KZ"/>
        </w:rPr>
        <w:t xml:space="preserve">Латенттік белгілерді құрылымы </w:t>
      </w:r>
      <w:r w:rsidRPr="005B66C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мен негізгі бірліктері</w:t>
      </w:r>
    </w:p>
    <w:p w:rsidR="005B66CF" w:rsidRPr="005B66CF" w:rsidRDefault="005B66CF" w:rsidP="005B66CF">
      <w:pPr>
        <w:pStyle w:val="a3"/>
        <w:numPr>
          <w:ilvl w:val="0"/>
          <w:numId w:val="12"/>
        </w:numPr>
        <w:tabs>
          <w:tab w:val="righ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B66CF">
        <w:rPr>
          <w:rFonts w:ascii="Times New Roman" w:hAnsi="Times New Roman" w:cs="Times New Roman"/>
          <w:sz w:val="24"/>
          <w:szCs w:val="24"/>
          <w:lang w:val="kk-KZ"/>
        </w:rPr>
        <w:t xml:space="preserve">Латенттік белгілерді </w:t>
      </w:r>
      <w:r w:rsidRPr="005B66CF">
        <w:rPr>
          <w:rFonts w:ascii="Times New Roman" w:hAnsi="Times New Roman" w:cs="Times New Roman"/>
          <w:bCs/>
          <w:sz w:val="24"/>
          <w:szCs w:val="24"/>
          <w:lang w:val="kk-KZ"/>
        </w:rPr>
        <w:t>қалыптасу ерекшелігі</w:t>
      </w:r>
    </w:p>
    <w:p w:rsidR="005B66CF" w:rsidRPr="005B66CF" w:rsidRDefault="005B66CF" w:rsidP="005B66C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3D2" w:rsidRPr="005B66CF" w:rsidRDefault="00DA63D2" w:rsidP="00DA6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6C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A63D2" w:rsidRPr="005B66CF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6CF" w:rsidRPr="005B66CF" w:rsidRDefault="005B66CF" w:rsidP="005B66CF">
      <w:pPr>
        <w:numPr>
          <w:ilvl w:val="0"/>
          <w:numId w:val="11"/>
        </w:numPr>
        <w:tabs>
          <w:tab w:val="left" w:pos="993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5B66CF">
        <w:rPr>
          <w:rFonts w:ascii="Times New Roman" w:hAnsi="Times New Roman" w:cs="Times New Roman"/>
          <w:sz w:val="24"/>
          <w:szCs w:val="24"/>
        </w:rPr>
        <w:t>Маслак А. А. Измерение латентных переменных в социально-экономических системах: теория и практика: Монография. – Славянск-на-Кубани: Издательский центр СГПИ, 2007. – 424 с</w:t>
      </w:r>
    </w:p>
    <w:p w:rsidR="005B66CF" w:rsidRPr="005B66CF" w:rsidRDefault="005B66CF" w:rsidP="005B66CF">
      <w:pPr>
        <w:numPr>
          <w:ilvl w:val="0"/>
          <w:numId w:val="11"/>
        </w:numPr>
        <w:tabs>
          <w:tab w:val="left" w:pos="993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5B66CF">
        <w:rPr>
          <w:rFonts w:ascii="Times New Roman" w:hAnsi="Times New Roman" w:cs="Times New Roman"/>
          <w:color w:val="000000"/>
          <w:sz w:val="24"/>
          <w:szCs w:val="24"/>
        </w:rPr>
        <w:t>Саати Т. Принятие решений при зависимостях и обратных связях: Аналитические сети: пер. с англ. / науч. ред. А.В. Андрейчиков, О.Н. Андрейчикова. 2-е изд.,М.: Кн. дом «ЛИБРОКОМ», 2009. – 357 с</w:t>
      </w:r>
      <w:r w:rsidRPr="005B66C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5B66CF" w:rsidRPr="005B66CF" w:rsidRDefault="005B66CF" w:rsidP="005B66CF">
      <w:pPr>
        <w:numPr>
          <w:ilvl w:val="0"/>
          <w:numId w:val="11"/>
        </w:numPr>
        <w:tabs>
          <w:tab w:val="left" w:pos="993"/>
        </w:tabs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66CF">
        <w:rPr>
          <w:rFonts w:ascii="Times New Roman" w:hAnsi="Times New Roman" w:cs="Times New Roman"/>
          <w:bCs/>
          <w:sz w:val="24"/>
          <w:szCs w:val="24"/>
        </w:rPr>
        <w:t>Ядов, В. А. Стратегия социологического исследования. Описание, объяснение, понимание социальной реальности.- М., 2011</w:t>
      </w:r>
    </w:p>
    <w:p w:rsidR="005B66CF" w:rsidRPr="005B66CF" w:rsidRDefault="005B66CF" w:rsidP="005B66CF">
      <w:pPr>
        <w:pStyle w:val="a3"/>
        <w:numPr>
          <w:ilvl w:val="0"/>
          <w:numId w:val="11"/>
        </w:numPr>
        <w:tabs>
          <w:tab w:val="num" w:pos="42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66CF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5B66CF">
        <w:rPr>
          <w:rFonts w:ascii="Times New Roman" w:hAnsi="Times New Roman" w:cs="Times New Roman"/>
          <w:sz w:val="24"/>
          <w:szCs w:val="24"/>
        </w:rPr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Владос,20</w:t>
      </w:r>
      <w:r w:rsidRPr="005B66CF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B66CF">
        <w:rPr>
          <w:rFonts w:ascii="Times New Roman" w:hAnsi="Times New Roman" w:cs="Times New Roman"/>
          <w:sz w:val="24"/>
          <w:szCs w:val="24"/>
        </w:rPr>
        <w:t>. – 240с.</w:t>
      </w:r>
    </w:p>
    <w:p w:rsidR="005B66CF" w:rsidRPr="005B66CF" w:rsidRDefault="005B66CF" w:rsidP="005B66CF">
      <w:pPr>
        <w:pStyle w:val="a3"/>
        <w:numPr>
          <w:ilvl w:val="0"/>
          <w:numId w:val="11"/>
        </w:numPr>
        <w:tabs>
          <w:tab w:val="num" w:pos="42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66CF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5B66CF">
        <w:rPr>
          <w:rFonts w:ascii="Times New Roman" w:hAnsi="Times New Roman" w:cs="Times New Roman"/>
          <w:sz w:val="24"/>
          <w:szCs w:val="24"/>
        </w:rPr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5B66CF">
        <w:rPr>
          <w:rFonts w:ascii="Times New Roman" w:hAnsi="Times New Roman" w:cs="Times New Roman"/>
          <w:sz w:val="24"/>
          <w:szCs w:val="24"/>
          <w:lang w:val="kk-KZ"/>
        </w:rPr>
        <w:t xml:space="preserve"> ҚР көш-қон туралы заңы. Астана, 2014</w:t>
      </w:r>
    </w:p>
    <w:p w:rsidR="00DA63D2" w:rsidRPr="005B66CF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3D2" w:rsidRPr="005B66CF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3D2" w:rsidRPr="005B66CF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9CB" w:rsidRPr="005B66CF" w:rsidRDefault="001969CB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6C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Ауызша пікірталастың бағасы </w:t>
      </w:r>
    </w:p>
    <w:tbl>
      <w:tblPr>
        <w:tblStyle w:val="a4"/>
        <w:tblW w:w="0" w:type="auto"/>
        <w:tblLook w:val="00A0"/>
      </w:tblPr>
      <w:tblGrid>
        <w:gridCol w:w="1737"/>
        <w:gridCol w:w="1842"/>
        <w:gridCol w:w="1978"/>
        <w:gridCol w:w="2206"/>
        <w:gridCol w:w="1808"/>
      </w:tblGrid>
      <w:tr w:rsidR="001969CB" w:rsidRPr="005B66C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5B66CF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5B66CF">
              <w:rPr>
                <w:b/>
                <w:sz w:val="24"/>
                <w:szCs w:val="24"/>
                <w:lang w:eastAsia="ru-RU"/>
              </w:rPr>
              <w:t>A</w:t>
            </w:r>
            <w:r w:rsidRPr="005B66CF">
              <w:rPr>
                <w:b/>
                <w:sz w:val="24"/>
                <w:szCs w:val="24"/>
                <w:lang w:val="ru-RU" w:eastAsia="ru-RU"/>
              </w:rPr>
              <w:t xml:space="preserve"> (90-100 балл)</w:t>
            </w:r>
          </w:p>
          <w:p w:rsidR="001969CB" w:rsidRPr="005B66CF" w:rsidRDefault="001969CB" w:rsidP="00D858E8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5B66CF">
              <w:rPr>
                <w:b/>
                <w:sz w:val="24"/>
                <w:szCs w:val="24"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5B66CF">
              <w:rPr>
                <w:b/>
                <w:sz w:val="24"/>
                <w:szCs w:val="24"/>
                <w:lang w:eastAsia="ru-RU"/>
              </w:rPr>
              <w:t>B</w:t>
            </w:r>
            <w:r w:rsidRPr="005B66CF">
              <w:rPr>
                <w:b/>
                <w:sz w:val="24"/>
                <w:szCs w:val="24"/>
                <w:lang w:val="ru-RU" w:eastAsia="ru-RU"/>
              </w:rPr>
              <w:t xml:space="preserve"> (75-89 балл)</w:t>
            </w:r>
          </w:p>
          <w:p w:rsidR="001969CB" w:rsidRPr="005B66CF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5B66CF">
              <w:rPr>
                <w:b/>
                <w:sz w:val="24"/>
                <w:szCs w:val="24"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5B66CF">
              <w:rPr>
                <w:b/>
                <w:sz w:val="24"/>
                <w:szCs w:val="24"/>
                <w:lang w:eastAsia="ru-RU"/>
              </w:rPr>
              <w:t>C</w:t>
            </w:r>
            <w:r w:rsidRPr="005B66CF">
              <w:rPr>
                <w:b/>
                <w:sz w:val="24"/>
                <w:szCs w:val="24"/>
                <w:lang w:val="ru-RU" w:eastAsia="ru-RU"/>
              </w:rPr>
              <w:t xml:space="preserve"> (50-74 бал</w:t>
            </w:r>
            <w:r w:rsidRPr="005B66CF">
              <w:rPr>
                <w:b/>
                <w:sz w:val="24"/>
                <w:szCs w:val="24"/>
                <w:lang w:val="kk-KZ" w:eastAsia="ru-RU"/>
              </w:rPr>
              <w:t>л</w:t>
            </w:r>
            <w:r w:rsidRPr="005B66CF">
              <w:rPr>
                <w:b/>
                <w:sz w:val="24"/>
                <w:szCs w:val="24"/>
                <w:lang w:val="ru-RU" w:eastAsia="ru-RU"/>
              </w:rPr>
              <w:t>)</w:t>
            </w:r>
          </w:p>
          <w:p w:rsidR="001969CB" w:rsidRPr="005B66CF" w:rsidRDefault="001969CB" w:rsidP="00D858E8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5B66CF">
              <w:rPr>
                <w:b/>
                <w:sz w:val="24"/>
                <w:szCs w:val="24"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5B66CF">
              <w:rPr>
                <w:b/>
                <w:sz w:val="24"/>
                <w:szCs w:val="24"/>
                <w:lang w:eastAsia="ru-RU"/>
              </w:rPr>
              <w:t>D</w:t>
            </w:r>
            <w:r w:rsidRPr="005B66CF">
              <w:rPr>
                <w:b/>
                <w:sz w:val="24"/>
                <w:szCs w:val="24"/>
                <w:lang w:val="ru-RU" w:eastAsia="ru-RU"/>
              </w:rPr>
              <w:t xml:space="preserve"> (0-49)</w:t>
            </w:r>
          </w:p>
        </w:tc>
      </w:tr>
      <w:tr w:rsidR="001969CB" w:rsidRPr="005B66C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5B66CF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5B66CF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5B66CF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5B66CF">
              <w:rPr>
                <w:b/>
                <w:sz w:val="24"/>
                <w:szCs w:val="24"/>
                <w:lang w:val="kk-KZ" w:eastAsia="ru-RU"/>
              </w:rPr>
              <w:t>Ортақ түсінік</w:t>
            </w:r>
          </w:p>
          <w:p w:rsidR="001969CB" w:rsidRPr="005B66CF" w:rsidRDefault="001969CB" w:rsidP="00D858E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 xml:space="preserve">Толығымен дамыған аргументтердің көмегімен тақырыптың терең түсінгендігін көрсетеді. </w:t>
            </w:r>
          </w:p>
          <w:p w:rsidR="001969CB" w:rsidRPr="005B66CF" w:rsidRDefault="001969CB" w:rsidP="00D858E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lastRenderedPageBreak/>
              <w:t>Тақырыптың шектеулі түсінігін, аргументтердің толығымен дамымауын көрсетеді.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 xml:space="preserve">Аргументтер қажетті деңгейде дамымаған, тақырыпқа немқұрайлықпен қарау. </w:t>
            </w:r>
          </w:p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 xml:space="preserve">Тақырыпты түсінгендігін жеткізе алмайды, ешқандай нақты аргументтер келтіре </w:t>
            </w:r>
            <w:r w:rsidRPr="005B66CF">
              <w:rPr>
                <w:sz w:val="24"/>
                <w:szCs w:val="24"/>
                <w:lang w:val="kk-KZ" w:eastAsia="ru-RU"/>
              </w:rPr>
              <w:lastRenderedPageBreak/>
              <w:t xml:space="preserve">алмайды. </w:t>
            </w:r>
          </w:p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1969CB" w:rsidRPr="005B66C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5B66CF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</w:p>
          <w:p w:rsidR="001969CB" w:rsidRPr="005B66CF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5B66CF">
              <w:rPr>
                <w:b/>
                <w:sz w:val="24"/>
                <w:szCs w:val="24"/>
                <w:lang w:eastAsia="ru-RU"/>
              </w:rPr>
              <w:t>Аргумент</w:t>
            </w:r>
            <w:r w:rsidRPr="005B66CF">
              <w:rPr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>Аргументін немесе позициясын нақты құрастырады</w:t>
            </w:r>
          </w:p>
          <w:p w:rsidR="001969CB" w:rsidRPr="005B66CF" w:rsidRDefault="001969CB" w:rsidP="00D858E8">
            <w:pPr>
              <w:rPr>
                <w:sz w:val="24"/>
                <w:szCs w:val="24"/>
                <w:lang w:val="ru-RU" w:eastAsia="ru-RU"/>
              </w:rPr>
            </w:pPr>
          </w:p>
          <w:p w:rsidR="001969CB" w:rsidRPr="005B66CF" w:rsidRDefault="001969CB" w:rsidP="00D858E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 xml:space="preserve">Масштабы бойынша аргументтердің шектеулі немесе толық емес құрастырылу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 xml:space="preserve">Айқындамасы немесе аргументтері бірегейлік, нақты емес </w:t>
            </w:r>
          </w:p>
          <w:p w:rsidR="001969CB" w:rsidRPr="005B66CF" w:rsidRDefault="001969CB" w:rsidP="00D858E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 xml:space="preserve">Айқындамасын және аргументтерін нақты құрмайды. </w:t>
            </w:r>
          </w:p>
        </w:tc>
      </w:tr>
      <w:tr w:rsidR="001969CB" w:rsidRPr="005B66C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5B66CF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5B66CF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5B66CF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5B66CF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5B66CF">
              <w:rPr>
                <w:b/>
                <w:sz w:val="24"/>
                <w:szCs w:val="24"/>
                <w:lang w:val="kk-KZ" w:eastAsia="ru-RU"/>
              </w:rPr>
              <w:t>Дәлелдемелер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>Өзекті және нақты дәлелдемелерді көрсетеді. Аргументті қолдау үшін қажетті дәлелдемелер айтылады.</w:t>
            </w:r>
          </w:p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 xml:space="preserve">Барынша өзекті және нақты дәлелдемелерді келтіреді. </w:t>
            </w:r>
          </w:p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 xml:space="preserve">Аргументті қолдауда шектеулі дәлелдеме келтіреді. </w:t>
            </w:r>
          </w:p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 xml:space="preserve">Дәлелдерді нақты жеткізе алмайды немесе қатысы болмайды, алайда қосымша сұрақтар негізінде өзгертіледі. </w:t>
            </w:r>
          </w:p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 xml:space="preserve">Аргументті қолдау үшін қажетті дәлел болмайды , бірақ сұраныс негізінде көбейеді. </w:t>
            </w:r>
          </w:p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>Көп нақты емес және өзекті емес дәлелдерді келтіреді. Қосымша сұрақтар негізінде де, аргументтерді қолдай алмайды.</w:t>
            </w:r>
          </w:p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1969CB" w:rsidRPr="005B66CF" w:rsidTr="00D858E8">
        <w:trPr>
          <w:trHeight w:val="1643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5B66CF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</w:p>
          <w:p w:rsidR="001969CB" w:rsidRPr="005B66CF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5B66CF">
              <w:rPr>
                <w:b/>
                <w:sz w:val="24"/>
                <w:szCs w:val="24"/>
                <w:lang w:val="kk-KZ" w:eastAsia="ru-RU"/>
              </w:rPr>
              <w:t>Салдары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 xml:space="preserve">Айқындама немесе аргументтің негізгі салдарлары толығымен сараланады.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 xml:space="preserve">Негізгі салдарлардың бірнешеуі байыпты сараланады.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 xml:space="preserve">Негізгі салдарлардан басқа, маңызы жоқ салдарлар айтылады немесе негізгі салдарларды байыпсыз саралайды.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>Айқындама немесе аргументтер мүлдем сараланбайды.</w:t>
            </w:r>
          </w:p>
        </w:tc>
      </w:tr>
      <w:tr w:rsidR="001969CB" w:rsidRPr="005B66C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5B66CF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5B66CF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5B66CF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5B66CF">
              <w:rPr>
                <w:b/>
                <w:sz w:val="24"/>
                <w:szCs w:val="24"/>
                <w:lang w:val="kk-KZ" w:eastAsia="ru-RU"/>
              </w:rPr>
              <w:t>Құрылымы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 xml:space="preserve">Идеяны дамыту барысында логиканың болуы.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 xml:space="preserve">Идеяның дамуында логикалық жүйеліктің болмауы немесе сәйкес келмеуі.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>Реттілік процесінде логиканың болмауы немесе идеялардың сәйкес болмауы.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5B66CF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5B66CF">
              <w:rPr>
                <w:sz w:val="24"/>
                <w:szCs w:val="24"/>
                <w:lang w:val="kk-KZ" w:eastAsia="ru-RU"/>
              </w:rPr>
              <w:t xml:space="preserve">Аргументті түсіну өте қиын, идеяның логикалық емес түрде дамуы. </w:t>
            </w:r>
          </w:p>
        </w:tc>
      </w:tr>
    </w:tbl>
    <w:p w:rsidR="00FF307F" w:rsidRPr="005B66CF" w:rsidRDefault="00FF307F" w:rsidP="00455902">
      <w:pPr>
        <w:rPr>
          <w:rFonts w:ascii="Times New Roman" w:hAnsi="Times New Roman" w:cs="Times New Roman"/>
          <w:sz w:val="24"/>
          <w:szCs w:val="24"/>
        </w:rPr>
      </w:pPr>
    </w:p>
    <w:sectPr w:rsidR="00FF307F" w:rsidRPr="005B66CF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E26" w:rsidRDefault="00461E26" w:rsidP="00185584">
      <w:pPr>
        <w:spacing w:after="0" w:line="240" w:lineRule="auto"/>
      </w:pPr>
      <w:r>
        <w:separator/>
      </w:r>
    </w:p>
  </w:endnote>
  <w:endnote w:type="continuationSeparator" w:id="1">
    <w:p w:rsidR="00461E26" w:rsidRDefault="00461E26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E26" w:rsidRDefault="00461E26" w:rsidP="00185584">
      <w:pPr>
        <w:spacing w:after="0" w:line="240" w:lineRule="auto"/>
      </w:pPr>
      <w:r>
        <w:separator/>
      </w:r>
    </w:p>
  </w:footnote>
  <w:footnote w:type="continuationSeparator" w:id="1">
    <w:p w:rsidR="00461E26" w:rsidRDefault="00461E26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1B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CB1192"/>
    <w:multiLevelType w:val="hybridMultilevel"/>
    <w:tmpl w:val="7186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3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A126F"/>
    <w:multiLevelType w:val="hybridMultilevel"/>
    <w:tmpl w:val="CDFA8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971B9E"/>
    <w:multiLevelType w:val="hybridMultilevel"/>
    <w:tmpl w:val="58F06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9200B"/>
    <w:multiLevelType w:val="hybridMultilevel"/>
    <w:tmpl w:val="E7289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0878"/>
    <w:rsid w:val="00020B96"/>
    <w:rsid w:val="000523D3"/>
    <w:rsid w:val="00052B9A"/>
    <w:rsid w:val="00063D24"/>
    <w:rsid w:val="000B6B84"/>
    <w:rsid w:val="001326DD"/>
    <w:rsid w:val="0016464D"/>
    <w:rsid w:val="0016661F"/>
    <w:rsid w:val="00185584"/>
    <w:rsid w:val="001969CB"/>
    <w:rsid w:val="001F4949"/>
    <w:rsid w:val="002160BC"/>
    <w:rsid w:val="00270933"/>
    <w:rsid w:val="002D2B44"/>
    <w:rsid w:val="00310D7A"/>
    <w:rsid w:val="00352EEC"/>
    <w:rsid w:val="003E1324"/>
    <w:rsid w:val="00412F9A"/>
    <w:rsid w:val="00417F99"/>
    <w:rsid w:val="004357EE"/>
    <w:rsid w:val="00455902"/>
    <w:rsid w:val="00461E26"/>
    <w:rsid w:val="00473A47"/>
    <w:rsid w:val="004824FE"/>
    <w:rsid w:val="004B008C"/>
    <w:rsid w:val="0050757F"/>
    <w:rsid w:val="00514FF5"/>
    <w:rsid w:val="00570878"/>
    <w:rsid w:val="005B531C"/>
    <w:rsid w:val="005B66CF"/>
    <w:rsid w:val="005D6EA9"/>
    <w:rsid w:val="006042E2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B194C"/>
    <w:rsid w:val="007F35F3"/>
    <w:rsid w:val="008532EF"/>
    <w:rsid w:val="0088644C"/>
    <w:rsid w:val="008946A7"/>
    <w:rsid w:val="00897F29"/>
    <w:rsid w:val="009664B3"/>
    <w:rsid w:val="009B5430"/>
    <w:rsid w:val="00AF0FC5"/>
    <w:rsid w:val="00B55E98"/>
    <w:rsid w:val="00B75533"/>
    <w:rsid w:val="00BA0B12"/>
    <w:rsid w:val="00BE45A7"/>
    <w:rsid w:val="00C74421"/>
    <w:rsid w:val="00CC4E7A"/>
    <w:rsid w:val="00D224BC"/>
    <w:rsid w:val="00D4494D"/>
    <w:rsid w:val="00D57910"/>
    <w:rsid w:val="00DA63D2"/>
    <w:rsid w:val="00E261B7"/>
    <w:rsid w:val="00E75B65"/>
    <w:rsid w:val="00EF280D"/>
    <w:rsid w:val="00F31D95"/>
    <w:rsid w:val="00FF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Дархан</cp:lastModifiedBy>
  <cp:revision>3</cp:revision>
  <dcterms:created xsi:type="dcterms:W3CDTF">2014-10-09T12:03:00Z</dcterms:created>
  <dcterms:modified xsi:type="dcterms:W3CDTF">2015-01-19T16:49:00Z</dcterms:modified>
</cp:coreProperties>
</file>